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07" w:rsidRPr="00CF1ACD" w:rsidRDefault="00E40607" w:rsidP="00E40607"/>
    <w:p w:rsidR="00CF1ACD" w:rsidRPr="00CF1ACD" w:rsidRDefault="00CF1ACD" w:rsidP="00E40607"/>
    <w:p w:rsidR="00CF1ACD" w:rsidRPr="00CF1ACD" w:rsidRDefault="00CF1ACD" w:rsidP="00CF1ACD">
      <w:pPr>
        <w:pStyle w:val="Default"/>
      </w:pPr>
    </w:p>
    <w:p w:rsidR="00CF1ACD" w:rsidRPr="00CF1ACD" w:rsidRDefault="00CF1ACD" w:rsidP="00CF1ACD">
      <w:pPr>
        <w:pStyle w:val="Default"/>
        <w:jc w:val="center"/>
      </w:pPr>
      <w:r w:rsidRPr="00CF1ACD">
        <w:rPr>
          <w:b/>
          <w:bCs/>
        </w:rPr>
        <w:t>МОТИВИ</w:t>
      </w:r>
    </w:p>
    <w:p w:rsidR="00CF1ACD" w:rsidRPr="00CF1ACD" w:rsidRDefault="00CF1ACD" w:rsidP="00CF1ACD">
      <w:pPr>
        <w:pStyle w:val="Default"/>
        <w:jc w:val="center"/>
      </w:pPr>
      <w:r w:rsidRPr="00CF1ACD">
        <w:rPr>
          <w:b/>
          <w:bCs/>
        </w:rPr>
        <w:t>ЗА</w:t>
      </w:r>
    </w:p>
    <w:p w:rsidR="00CF1ACD" w:rsidRPr="00843B6B" w:rsidRDefault="00CF1ACD" w:rsidP="00CF1ACD">
      <w:pPr>
        <w:pStyle w:val="Default"/>
        <w:jc w:val="center"/>
        <w:rPr>
          <w:color w:val="auto"/>
        </w:rPr>
      </w:pPr>
      <w:r w:rsidRPr="00843B6B">
        <w:rPr>
          <w:b/>
          <w:bCs/>
          <w:color w:val="auto"/>
        </w:rPr>
        <w:t xml:space="preserve">ПРИЕМАНЕ НА НАРЕДБА ЗА УСЛОВИЯТА И РЕДА ЗА УСТАНОВЯВАНЕ НА ЖИЛИЩНИТЕ НУЖДИ НА ГРАЖДАНИ, НАСТАНЯВАНЕ ПОД НАЕМ И </w:t>
      </w:r>
      <w:r w:rsidR="00C67357" w:rsidRPr="00843B6B">
        <w:rPr>
          <w:b/>
          <w:bCs/>
          <w:color w:val="auto"/>
        </w:rPr>
        <w:t xml:space="preserve">РАЗПОРЕЖДАНЕ С </w:t>
      </w:r>
      <w:r w:rsidRPr="00843B6B">
        <w:rPr>
          <w:b/>
          <w:bCs/>
          <w:color w:val="auto"/>
        </w:rPr>
        <w:t>ОБЩИНСКИ ЖИЛИЩА</w:t>
      </w:r>
    </w:p>
    <w:p w:rsidR="00CF1ACD" w:rsidRPr="00CF1ACD" w:rsidRDefault="00CF1ACD" w:rsidP="00E40607"/>
    <w:p w:rsidR="00CF1ACD" w:rsidRPr="00CF1ACD" w:rsidRDefault="00CF1ACD" w:rsidP="00E40607">
      <w:pPr>
        <w:rPr>
          <w:b/>
        </w:rPr>
      </w:pPr>
    </w:p>
    <w:p w:rsidR="00347CD4" w:rsidRPr="00CF1ACD" w:rsidRDefault="00CF1ACD" w:rsidP="00347CD4">
      <w:pPr>
        <w:ind w:firstLine="708"/>
        <w:jc w:val="both"/>
        <w:rPr>
          <w:b/>
        </w:rPr>
      </w:pPr>
      <w:r w:rsidRPr="00CF1ACD">
        <w:rPr>
          <w:b/>
          <w:bCs/>
          <w:iCs/>
          <w:color w:val="000000"/>
        </w:rPr>
        <w:t xml:space="preserve">Причини, които налагат приемане на </w:t>
      </w:r>
      <w:r w:rsidRPr="00CF1ACD">
        <w:rPr>
          <w:b/>
        </w:rPr>
        <w:t xml:space="preserve">Наредба за условията и реда за </w:t>
      </w:r>
      <w:r w:rsidR="0023226A">
        <w:rPr>
          <w:b/>
        </w:rPr>
        <w:t xml:space="preserve">установяване на жилищните нужди на граждани, настаняване под наем и </w:t>
      </w:r>
      <w:r w:rsidRPr="00CF1ACD">
        <w:rPr>
          <w:b/>
        </w:rPr>
        <w:t>разпореждане с общински жилища</w:t>
      </w:r>
      <w:r w:rsidR="00347CD4" w:rsidRPr="00CF1ACD">
        <w:rPr>
          <w:b/>
        </w:rPr>
        <w:t>:</w:t>
      </w:r>
    </w:p>
    <w:p w:rsidR="00CF1ACD" w:rsidRPr="00CF1ACD" w:rsidRDefault="00CF1ACD" w:rsidP="00CF1ACD">
      <w:pPr>
        <w:ind w:firstLine="708"/>
        <w:jc w:val="both"/>
      </w:pPr>
      <w:r w:rsidRPr="00843B6B">
        <w:t xml:space="preserve">С Решение №168, взето на двадесетото заседание на Общински съвет – Карнобат, проведено на 06.10.2005 г. е приета и до сега действащата Наредба за условията и реда за управление и разпореждане с общински жилища, изменена </w:t>
      </w:r>
      <w:r w:rsidR="00843B6B" w:rsidRPr="00843B6B">
        <w:t xml:space="preserve">и допълнена </w:t>
      </w:r>
      <w:r w:rsidRPr="00843B6B">
        <w:t>с Решения №</w:t>
      </w:r>
      <w:r w:rsidR="00843B6B" w:rsidRPr="00843B6B">
        <w:t>75/</w:t>
      </w:r>
      <w:r w:rsidRPr="00843B6B">
        <w:t xml:space="preserve">22.05.2008 г., №236/29.07.2009 г., №152/22.07.2016 г. на Общински съвет – Карнобат. В последващия контрол за законосъобразност на подзаконовия нормативен акт, с Решение №523/21.03.2019 г., постановено по адм.д.№3416/2018 г. по описа на Административен съд – Бургас са отменени чл.5, ал.1 и чл.26, т.1 от наредбата, в частта относно текста „български“, а с Решение №1007/05.06.2019 г., постановено по </w:t>
      </w:r>
      <w:proofErr w:type="spellStart"/>
      <w:r w:rsidRPr="00843B6B">
        <w:t>адм.д</w:t>
      </w:r>
      <w:proofErr w:type="spellEnd"/>
      <w:r w:rsidRPr="00843B6B">
        <w:t xml:space="preserve">. №774/2019 г. по описа на Административен съд – Бургас, наредбата е отменена в останала си част. Т.е. към настоящия момент </w:t>
      </w:r>
      <w:r w:rsidRPr="00CF1ACD">
        <w:t xml:space="preserve">няма действащата наредба, която да урежда условията и реда за управление и разпореждане с общински жилища. </w:t>
      </w:r>
    </w:p>
    <w:p w:rsidR="00CF1ACD" w:rsidRPr="00CF1ACD" w:rsidRDefault="00CF1ACD" w:rsidP="00CF1ACD">
      <w:pPr>
        <w:jc w:val="both"/>
      </w:pPr>
      <w:r w:rsidRPr="00CF1ACD">
        <w:tab/>
        <w:t>Мотивите за отмяна на действащата наредба са свързани с отсъствието на доказателства за спазване изискването на чл.2а от Закона за нормативните актове, в действащата към момента на приемане на нормативния акт редакция, по силата на който лицата,</w:t>
      </w:r>
      <w:bookmarkStart w:id="0" w:name="to_paragraph_id289510"/>
      <w:bookmarkEnd w:id="0"/>
      <w:r w:rsidRPr="00CF1ACD">
        <w:t xml:space="preserve"> за които възникват задължения или ограничения по силата на нов нормативен акт, се уведомяват преди неговото приемане. Уведомяването се извършва чрез изпращането на проекта до представителни организации на тези лица, чрез публикуването му в средствата за масово осведомяване, в интернет или чрез оповестяването му по друг подходящ начин, като в срок не по-кратък от един месец засегнатите могат да представят предложения и възражения до съответния компетентен орган, което в конкретния случай не е било спазено. </w:t>
      </w:r>
    </w:p>
    <w:p w:rsidR="00CF1ACD" w:rsidRPr="00CF1ACD" w:rsidRDefault="00CF1ACD" w:rsidP="00CF1ACD">
      <w:pPr>
        <w:shd w:val="clear" w:color="auto" w:fill="FFFFFF"/>
        <w:spacing w:line="75" w:lineRule="atLeast"/>
        <w:rPr>
          <w:vanish/>
        </w:rPr>
      </w:pPr>
      <w:r w:rsidRPr="00CF1ACD">
        <w:rPr>
          <w:vanish/>
        </w:rPr>
        <w:t> </w:t>
      </w:r>
    </w:p>
    <w:p w:rsidR="00CF1ACD" w:rsidRPr="00CF1ACD" w:rsidRDefault="00CF1ACD" w:rsidP="00CF1ACD">
      <w:pPr>
        <w:shd w:val="clear" w:color="auto" w:fill="FFFFFF"/>
        <w:spacing w:line="75" w:lineRule="atLeast"/>
        <w:rPr>
          <w:vanish/>
        </w:rPr>
      </w:pPr>
      <w:r w:rsidRPr="00CF1ACD">
        <w:rPr>
          <w:vanish/>
        </w:rPr>
        <w:t> </w:t>
      </w:r>
    </w:p>
    <w:p w:rsidR="00CF1ACD" w:rsidRPr="00CF1ACD" w:rsidRDefault="00CF1ACD" w:rsidP="00CF1ACD">
      <w:pPr>
        <w:shd w:val="clear" w:color="auto" w:fill="FFFFFF"/>
        <w:spacing w:line="75" w:lineRule="atLeast"/>
        <w:rPr>
          <w:vanish/>
        </w:rPr>
      </w:pPr>
      <w:r w:rsidRPr="00CF1ACD">
        <w:rPr>
          <w:vanish/>
        </w:rPr>
        <w:t> </w:t>
      </w:r>
    </w:p>
    <w:p w:rsidR="00CF1ACD" w:rsidRPr="00CF1ACD" w:rsidRDefault="00CF1ACD" w:rsidP="00CF1ACD">
      <w:pPr>
        <w:shd w:val="clear" w:color="auto" w:fill="FFFFFF"/>
        <w:spacing w:line="75" w:lineRule="atLeast"/>
        <w:rPr>
          <w:vanish/>
        </w:rPr>
      </w:pPr>
      <w:r w:rsidRPr="00CF1ACD">
        <w:rPr>
          <w:vanish/>
        </w:rPr>
        <w:t> </w:t>
      </w:r>
    </w:p>
    <w:p w:rsidR="00CF1ACD" w:rsidRPr="00CF1ACD" w:rsidRDefault="00CF1ACD" w:rsidP="00CF1ACD">
      <w:pPr>
        <w:ind w:firstLine="540"/>
        <w:jc w:val="both"/>
      </w:pPr>
      <w:r w:rsidRPr="00CF1ACD">
        <w:t xml:space="preserve">Представения проект на наредба има за цел да регламентира условията и реда за установяване на жилищни нужди, настаняване под наем на граждани с установени жилищни нужди, настаняване в резервни и ведомствени жилища, прекратяване на наемните правоотношения и разпореждане с общински жилища. Проектът е съобразен с действащите нормативни разпоредби и е насочен към по-пълна и по-прецизна регламентация на обществените отношения, предмет на наредбата. </w:t>
      </w:r>
    </w:p>
    <w:p w:rsidR="00CF1ACD" w:rsidRPr="00CF1ACD" w:rsidRDefault="00CF1ACD" w:rsidP="00347CD4">
      <w:pPr>
        <w:ind w:firstLine="708"/>
        <w:jc w:val="both"/>
        <w:rPr>
          <w:b/>
        </w:rPr>
      </w:pPr>
    </w:p>
    <w:p w:rsidR="00CF1ACD" w:rsidRPr="001A064B" w:rsidRDefault="00CF1ACD" w:rsidP="001A064B">
      <w:pPr>
        <w:ind w:firstLine="708"/>
        <w:jc w:val="both"/>
        <w:rPr>
          <w:b/>
        </w:rPr>
      </w:pPr>
      <w:r w:rsidRPr="001A064B">
        <w:rPr>
          <w:b/>
        </w:rPr>
        <w:t>Цели, които се поставят</w:t>
      </w:r>
    </w:p>
    <w:p w:rsidR="00CF1ACD" w:rsidRPr="001A064B" w:rsidRDefault="00CF1ACD" w:rsidP="001A064B">
      <w:pPr>
        <w:tabs>
          <w:tab w:val="left" w:pos="1005"/>
        </w:tabs>
        <w:jc w:val="both"/>
      </w:pPr>
      <w:r w:rsidRPr="001A064B">
        <w:t xml:space="preserve">            Цел на наредбата е да се регламентират о</w:t>
      </w:r>
      <w:r w:rsidR="001A064B" w:rsidRPr="001A064B">
        <w:t>бществените отношения, свързани с условията и реда</w:t>
      </w:r>
      <w:r w:rsidRPr="001A064B">
        <w:t xml:space="preserve"> за установяване на жилищни нужди на граждани, настаняване под наем и разпореждане с общински жилища на</w:t>
      </w:r>
      <w:r w:rsidR="001A064B">
        <w:t xml:space="preserve"> територията на община Карнобат и привеждането им в съответствие с действащата нормативна уредба. </w:t>
      </w:r>
    </w:p>
    <w:p w:rsidR="00CF1ACD" w:rsidRDefault="00CF1ACD" w:rsidP="00347CD4">
      <w:pPr>
        <w:ind w:firstLine="708"/>
        <w:jc w:val="both"/>
      </w:pPr>
    </w:p>
    <w:p w:rsidR="001A064B" w:rsidRDefault="001A064B" w:rsidP="001A064B">
      <w:pPr>
        <w:tabs>
          <w:tab w:val="left" w:pos="1005"/>
        </w:tabs>
        <w:jc w:val="both"/>
        <w:rPr>
          <w:b/>
        </w:rPr>
      </w:pPr>
      <w:r>
        <w:rPr>
          <w:b/>
        </w:rPr>
        <w:t xml:space="preserve">           </w:t>
      </w:r>
      <w:r w:rsidRPr="002B3764">
        <w:rPr>
          <w:b/>
        </w:rPr>
        <w:t>Финансови и други средства</w:t>
      </w:r>
      <w:r>
        <w:rPr>
          <w:b/>
        </w:rPr>
        <w:t>, необходими за прилагането на новата уредба.</w:t>
      </w:r>
    </w:p>
    <w:p w:rsidR="00DA4E78" w:rsidRPr="00CF1ACD" w:rsidRDefault="001A064B" w:rsidP="001A064B">
      <w:pPr>
        <w:tabs>
          <w:tab w:val="left" w:pos="1005"/>
        </w:tabs>
        <w:jc w:val="both"/>
        <w:rPr>
          <w:lang w:val="ru-RU"/>
        </w:rPr>
      </w:pPr>
      <w:r>
        <w:t xml:space="preserve">           За прилагането на новите разпоредби не </w:t>
      </w:r>
      <w:r w:rsidR="00DA4E78" w:rsidRPr="00CF1ACD">
        <w:rPr>
          <w:lang w:val="ru-RU"/>
        </w:rPr>
        <w:t xml:space="preserve">е необходимо </w:t>
      </w:r>
      <w:proofErr w:type="spellStart"/>
      <w:r w:rsidR="00DA4E78" w:rsidRPr="00CF1ACD">
        <w:rPr>
          <w:lang w:val="ru-RU"/>
        </w:rPr>
        <w:t>разходването</w:t>
      </w:r>
      <w:proofErr w:type="spellEnd"/>
      <w:r w:rsidR="00DA4E78" w:rsidRPr="00CF1ACD">
        <w:rPr>
          <w:lang w:val="ru-RU"/>
        </w:rPr>
        <w:t xml:space="preserve"> на средства.</w:t>
      </w:r>
    </w:p>
    <w:p w:rsidR="00BD13B9" w:rsidRPr="00CF1ACD" w:rsidRDefault="00BD13B9" w:rsidP="00DA4E78">
      <w:pPr>
        <w:ind w:firstLine="284"/>
        <w:jc w:val="both"/>
        <w:rPr>
          <w:lang w:val="ru-RU"/>
        </w:rPr>
      </w:pPr>
    </w:p>
    <w:p w:rsidR="00E40607" w:rsidRPr="0023226A" w:rsidRDefault="004D7F56" w:rsidP="004D7F56">
      <w:pPr>
        <w:ind w:firstLine="284"/>
        <w:jc w:val="both"/>
        <w:rPr>
          <w:b/>
        </w:rPr>
      </w:pPr>
      <w:r w:rsidRPr="00CF1ACD">
        <w:rPr>
          <w:b/>
        </w:rPr>
        <w:t xml:space="preserve">  </w:t>
      </w:r>
      <w:r w:rsidR="001A064B" w:rsidRPr="0023226A">
        <w:rPr>
          <w:b/>
        </w:rPr>
        <w:tab/>
        <w:t>Очаквани резултати от при</w:t>
      </w:r>
      <w:r w:rsidR="00212F2E">
        <w:rPr>
          <w:b/>
        </w:rPr>
        <w:t>лагането, включително финансови, ако има такива</w:t>
      </w:r>
      <w:bookmarkStart w:id="1" w:name="_GoBack"/>
      <w:bookmarkEnd w:id="1"/>
    </w:p>
    <w:p w:rsidR="004D7F56" w:rsidRPr="001A064B" w:rsidRDefault="004D7F56" w:rsidP="004D7F56">
      <w:pPr>
        <w:pStyle w:val="a7"/>
        <w:tabs>
          <w:tab w:val="left" w:pos="0"/>
          <w:tab w:val="left" w:pos="426"/>
        </w:tabs>
        <w:spacing w:after="0" w:line="240" w:lineRule="auto"/>
        <w:ind w:left="0"/>
        <w:jc w:val="both"/>
        <w:rPr>
          <w:rFonts w:ascii="Times New Roman" w:hAnsi="Times New Roman"/>
          <w:sz w:val="24"/>
          <w:szCs w:val="24"/>
        </w:rPr>
      </w:pPr>
      <w:r w:rsidRPr="0023226A">
        <w:rPr>
          <w:rFonts w:ascii="Times New Roman" w:hAnsi="Times New Roman"/>
          <w:sz w:val="24"/>
          <w:szCs w:val="24"/>
        </w:rPr>
        <w:tab/>
      </w:r>
      <w:r w:rsidR="001A064B" w:rsidRPr="0023226A">
        <w:rPr>
          <w:rFonts w:ascii="Times New Roman" w:hAnsi="Times New Roman"/>
          <w:sz w:val="24"/>
          <w:szCs w:val="24"/>
        </w:rPr>
        <w:tab/>
      </w:r>
      <w:r w:rsidR="00DA4E78" w:rsidRPr="0023226A">
        <w:rPr>
          <w:rFonts w:ascii="Times New Roman" w:hAnsi="Times New Roman"/>
          <w:sz w:val="24"/>
          <w:szCs w:val="24"/>
        </w:rPr>
        <w:t xml:space="preserve">Резултатите, които се очакват от прилагането на </w:t>
      </w:r>
      <w:r w:rsidR="0023226A" w:rsidRPr="0023226A">
        <w:rPr>
          <w:rFonts w:ascii="Times New Roman" w:hAnsi="Times New Roman"/>
          <w:sz w:val="24"/>
          <w:szCs w:val="24"/>
        </w:rPr>
        <w:t xml:space="preserve">Наредба за условията и реда за установяване на жилищните нужди на граждани, настаняване под наем и разпореждане </w:t>
      </w:r>
      <w:r w:rsidR="0023226A" w:rsidRPr="0023226A">
        <w:rPr>
          <w:rFonts w:ascii="Times New Roman" w:hAnsi="Times New Roman"/>
          <w:sz w:val="24"/>
          <w:szCs w:val="24"/>
        </w:rPr>
        <w:lastRenderedPageBreak/>
        <w:t>с общински жилища</w:t>
      </w:r>
      <w:r w:rsidR="001D0D5A" w:rsidRPr="0023226A">
        <w:rPr>
          <w:rFonts w:ascii="Times New Roman" w:hAnsi="Times New Roman"/>
          <w:sz w:val="24"/>
          <w:szCs w:val="24"/>
        </w:rPr>
        <w:t xml:space="preserve"> </w:t>
      </w:r>
      <w:r w:rsidR="00751304" w:rsidRPr="0023226A">
        <w:rPr>
          <w:rFonts w:ascii="Times New Roman" w:hAnsi="Times New Roman"/>
          <w:sz w:val="24"/>
          <w:szCs w:val="24"/>
          <w:lang w:val="ru-RU"/>
        </w:rPr>
        <w:t>е</w:t>
      </w:r>
      <w:r w:rsidR="00DA4E78" w:rsidRPr="0023226A">
        <w:rPr>
          <w:rFonts w:ascii="Times New Roman" w:hAnsi="Times New Roman"/>
          <w:sz w:val="24"/>
          <w:szCs w:val="24"/>
          <w:lang w:val="ru-RU"/>
        </w:rPr>
        <w:t xml:space="preserve"> </w:t>
      </w:r>
      <w:r w:rsidR="00261011" w:rsidRPr="0023226A">
        <w:rPr>
          <w:rFonts w:ascii="Times New Roman" w:hAnsi="Times New Roman"/>
          <w:sz w:val="24"/>
          <w:szCs w:val="24"/>
        </w:rPr>
        <w:t>приемането</w:t>
      </w:r>
      <w:r w:rsidR="00261011" w:rsidRPr="001A064B">
        <w:rPr>
          <w:rFonts w:ascii="Times New Roman" w:hAnsi="Times New Roman"/>
          <w:sz w:val="24"/>
          <w:szCs w:val="24"/>
        </w:rPr>
        <w:t xml:space="preserve"> на </w:t>
      </w:r>
      <w:r w:rsidR="001D0D5A" w:rsidRPr="001A064B">
        <w:rPr>
          <w:rFonts w:ascii="Times New Roman" w:hAnsi="Times New Roman"/>
          <w:sz w:val="24"/>
          <w:szCs w:val="24"/>
        </w:rPr>
        <w:t xml:space="preserve">актуална </w:t>
      </w:r>
      <w:r w:rsidR="00261011" w:rsidRPr="001A064B">
        <w:rPr>
          <w:rFonts w:ascii="Times New Roman" w:hAnsi="Times New Roman"/>
          <w:sz w:val="24"/>
          <w:szCs w:val="24"/>
        </w:rPr>
        <w:t xml:space="preserve">нормативна уредба за </w:t>
      </w:r>
      <w:r w:rsidR="001D0D5A" w:rsidRPr="001A064B">
        <w:rPr>
          <w:rFonts w:ascii="Times New Roman" w:hAnsi="Times New Roman"/>
          <w:sz w:val="24"/>
          <w:szCs w:val="24"/>
        </w:rPr>
        <w:t>установяване на жилищни нужди на граждани, за настаняване под наем и продажба на общински жилищни имоти,</w:t>
      </w:r>
      <w:r w:rsidR="0013722C" w:rsidRPr="001A064B">
        <w:rPr>
          <w:rFonts w:ascii="Times New Roman" w:hAnsi="Times New Roman"/>
          <w:sz w:val="24"/>
          <w:szCs w:val="24"/>
        </w:rPr>
        <w:t xml:space="preserve"> подобряване на работата по прилагането на наредбата</w:t>
      </w:r>
      <w:r w:rsidR="001D0D5A" w:rsidRPr="001A064B">
        <w:rPr>
          <w:rFonts w:ascii="Times New Roman" w:hAnsi="Times New Roman"/>
          <w:sz w:val="24"/>
          <w:szCs w:val="24"/>
        </w:rPr>
        <w:t xml:space="preserve"> </w:t>
      </w:r>
      <w:r w:rsidR="0013722C" w:rsidRPr="001A064B">
        <w:rPr>
          <w:rFonts w:ascii="Times New Roman" w:hAnsi="Times New Roman"/>
          <w:sz w:val="24"/>
          <w:szCs w:val="24"/>
        </w:rPr>
        <w:t>и оптимизиране на процеса по администриране</w:t>
      </w:r>
      <w:r w:rsidRPr="001A064B">
        <w:rPr>
          <w:rFonts w:ascii="Times New Roman" w:hAnsi="Times New Roman"/>
          <w:sz w:val="24"/>
          <w:szCs w:val="24"/>
        </w:rPr>
        <w:t>.</w:t>
      </w:r>
      <w:r w:rsidR="001A064B">
        <w:rPr>
          <w:rFonts w:ascii="Times New Roman" w:hAnsi="Times New Roman"/>
          <w:sz w:val="24"/>
          <w:szCs w:val="24"/>
        </w:rPr>
        <w:t xml:space="preserve"> При прилагане на новата уредба не се очаква влияние върху финансовите резултати. </w:t>
      </w:r>
    </w:p>
    <w:p w:rsidR="00E22BFA" w:rsidRPr="00CF1ACD" w:rsidRDefault="00E22BFA" w:rsidP="004D7F56">
      <w:pPr>
        <w:pStyle w:val="a7"/>
        <w:tabs>
          <w:tab w:val="left" w:pos="0"/>
          <w:tab w:val="left" w:pos="426"/>
        </w:tabs>
        <w:spacing w:after="0" w:line="240" w:lineRule="auto"/>
        <w:ind w:left="0"/>
        <w:jc w:val="both"/>
        <w:rPr>
          <w:rFonts w:ascii="Times New Roman" w:hAnsi="Times New Roman"/>
          <w:sz w:val="24"/>
          <w:szCs w:val="24"/>
        </w:rPr>
      </w:pPr>
    </w:p>
    <w:p w:rsidR="001A064B" w:rsidRDefault="001A064B" w:rsidP="001A064B">
      <w:pPr>
        <w:tabs>
          <w:tab w:val="left" w:pos="1005"/>
        </w:tabs>
        <w:ind w:firstLine="851"/>
        <w:jc w:val="both"/>
        <w:rPr>
          <w:b/>
        </w:rPr>
      </w:pPr>
      <w:r w:rsidRPr="00FF4601">
        <w:rPr>
          <w:b/>
        </w:rPr>
        <w:t>Анализ за съответствие с правото на Европейския съюз.</w:t>
      </w:r>
    </w:p>
    <w:p w:rsidR="001A064B" w:rsidRDefault="001A064B" w:rsidP="001A064B">
      <w:pPr>
        <w:tabs>
          <w:tab w:val="left" w:pos="1005"/>
        </w:tabs>
        <w:ind w:firstLine="851"/>
        <w:jc w:val="both"/>
      </w:pPr>
      <w:r w:rsidRPr="00513BBD">
        <w:t>Предлаганият проект за нова наредба е подзаконов нормативен акт и не противоречи  както на законодателството на Република България, така и на европейското законодателство</w:t>
      </w:r>
      <w:r>
        <w:t xml:space="preserve"> </w:t>
      </w:r>
      <w:r w:rsidRPr="00513BBD">
        <w:t>- Европейската харта за местно самоуправление и директивите на европейската общност, които са свързани с тази материя</w:t>
      </w:r>
      <w:r>
        <w:t>.</w:t>
      </w:r>
    </w:p>
    <w:p w:rsidR="001A064B" w:rsidRDefault="001A064B" w:rsidP="001A064B">
      <w:pPr>
        <w:tabs>
          <w:tab w:val="left" w:pos="1005"/>
        </w:tabs>
        <w:ind w:firstLine="851"/>
        <w:jc w:val="both"/>
      </w:pPr>
    </w:p>
    <w:p w:rsidR="001A064B" w:rsidRPr="00843B6B" w:rsidRDefault="00157C87" w:rsidP="00843B6B">
      <w:pPr>
        <w:pStyle w:val="21"/>
        <w:ind w:firstLine="284"/>
        <w:jc w:val="both"/>
        <w:rPr>
          <w:rFonts w:ascii="Times New Roman" w:hAnsi="Times New Roman"/>
          <w:sz w:val="24"/>
        </w:rPr>
      </w:pPr>
      <w:r w:rsidRPr="00CF1ACD">
        <w:rPr>
          <w:rFonts w:ascii="Times New Roman" w:hAnsi="Times New Roman"/>
          <w:b w:val="0"/>
          <w:sz w:val="24"/>
        </w:rPr>
        <w:t xml:space="preserve">  </w:t>
      </w:r>
      <w:r w:rsidR="00843B6B">
        <w:rPr>
          <w:rFonts w:ascii="Times New Roman" w:hAnsi="Times New Roman"/>
          <w:b w:val="0"/>
          <w:sz w:val="24"/>
        </w:rPr>
        <w:tab/>
        <w:t xml:space="preserve">  </w:t>
      </w:r>
      <w:r w:rsidR="001A064B" w:rsidRPr="00843B6B">
        <w:rPr>
          <w:rFonts w:ascii="Times New Roman" w:hAnsi="Times New Roman"/>
          <w:sz w:val="24"/>
        </w:rPr>
        <w:t>Правни основания.</w:t>
      </w:r>
    </w:p>
    <w:p w:rsidR="001A064B" w:rsidRPr="00843B6B" w:rsidRDefault="001A064B" w:rsidP="001A064B">
      <w:pPr>
        <w:tabs>
          <w:tab w:val="left" w:pos="1005"/>
        </w:tabs>
        <w:ind w:firstLine="851"/>
        <w:jc w:val="both"/>
      </w:pPr>
      <w:r w:rsidRPr="00843B6B">
        <w:t>Чл. 21, ал. 2 от ЗМСМА, чл. 8 и чл. 15, ал. 1 от ЗНА</w:t>
      </w:r>
      <w:r w:rsidR="00C256A6">
        <w:t xml:space="preserve">, </w:t>
      </w:r>
      <w:r w:rsidRPr="00843B6B">
        <w:t xml:space="preserve"> </w:t>
      </w:r>
      <w:r w:rsidR="00C256A6" w:rsidRPr="009D359A">
        <w:t xml:space="preserve">чл.45а </w:t>
      </w:r>
      <w:r w:rsidR="00C256A6">
        <w:t>и чл.47, ал.3</w:t>
      </w:r>
      <w:r w:rsidR="00C256A6" w:rsidRPr="009D359A">
        <w:t xml:space="preserve"> от ЗОС</w:t>
      </w:r>
      <w:r w:rsidR="00C256A6">
        <w:t>,</w:t>
      </w:r>
      <w:r w:rsidR="00C256A6" w:rsidRPr="009D359A">
        <w:t xml:space="preserve"> </w:t>
      </w:r>
      <w:r w:rsidRPr="00843B6B">
        <w:t>при спазване изискванията на чл</w:t>
      </w:r>
      <w:r w:rsidR="00C256A6">
        <w:t>. 26 и чл. 28  от ЗНА и чл. 75-</w:t>
      </w:r>
      <w:r w:rsidRPr="00843B6B">
        <w:t>78 от АПК.</w:t>
      </w:r>
    </w:p>
    <w:p w:rsidR="001A064B" w:rsidRPr="00843B6B" w:rsidRDefault="001A064B" w:rsidP="001A064B">
      <w:pPr>
        <w:tabs>
          <w:tab w:val="left" w:pos="1005"/>
        </w:tabs>
        <w:ind w:firstLine="851"/>
        <w:jc w:val="both"/>
        <w:rPr>
          <w:b/>
        </w:rPr>
      </w:pPr>
    </w:p>
    <w:p w:rsidR="001A064B" w:rsidRDefault="001A064B" w:rsidP="00E40607">
      <w:pPr>
        <w:ind w:firstLine="284"/>
        <w:jc w:val="both"/>
        <w:rPr>
          <w:b/>
        </w:rPr>
      </w:pPr>
    </w:p>
    <w:p w:rsidR="001A064B" w:rsidRDefault="001A064B" w:rsidP="00E40607">
      <w:pPr>
        <w:ind w:firstLine="284"/>
        <w:jc w:val="both"/>
        <w:rPr>
          <w:b/>
        </w:rPr>
      </w:pPr>
    </w:p>
    <w:p w:rsidR="006C3C69" w:rsidRPr="00525769" w:rsidRDefault="006C3C69" w:rsidP="00CD7056">
      <w:pPr>
        <w:pStyle w:val="21"/>
        <w:ind w:firstLine="708"/>
        <w:jc w:val="both"/>
        <w:rPr>
          <w:rFonts w:ascii="Times New Roman" w:hAnsi="Times New Roman"/>
          <w:b w:val="0"/>
          <w:sz w:val="24"/>
          <w:lang w:val="en-US"/>
        </w:rPr>
      </w:pPr>
    </w:p>
    <w:sectPr w:rsidR="006C3C69" w:rsidRPr="00525769" w:rsidSect="008E65E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4p">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09D"/>
    <w:multiLevelType w:val="hybridMultilevel"/>
    <w:tmpl w:val="62C23FF2"/>
    <w:lvl w:ilvl="0" w:tplc="31E200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42C0C74"/>
    <w:multiLevelType w:val="hybridMultilevel"/>
    <w:tmpl w:val="F558BE8A"/>
    <w:lvl w:ilvl="0" w:tplc="165E683A">
      <w:start w:val="1"/>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4E97362"/>
    <w:multiLevelType w:val="hybridMultilevel"/>
    <w:tmpl w:val="405C7452"/>
    <w:lvl w:ilvl="0" w:tplc="6ADAB182">
      <w:start w:val="5"/>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23C02B97"/>
    <w:multiLevelType w:val="hybridMultilevel"/>
    <w:tmpl w:val="F006AD16"/>
    <w:lvl w:ilvl="0" w:tplc="AB1A9E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0A72ECC"/>
    <w:multiLevelType w:val="hybridMultilevel"/>
    <w:tmpl w:val="32C4F586"/>
    <w:lvl w:ilvl="0" w:tplc="CA0A8EAE">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1F36CCF"/>
    <w:multiLevelType w:val="hybridMultilevel"/>
    <w:tmpl w:val="A8E4CD92"/>
    <w:lvl w:ilvl="0" w:tplc="648E2C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F6956F0"/>
    <w:multiLevelType w:val="hybridMultilevel"/>
    <w:tmpl w:val="6DFA74B0"/>
    <w:lvl w:ilvl="0" w:tplc="ED542D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65A4819"/>
    <w:multiLevelType w:val="hybridMultilevel"/>
    <w:tmpl w:val="69B0FA14"/>
    <w:lvl w:ilvl="0" w:tplc="C152F44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6"/>
  </w:num>
  <w:num w:numId="4">
    <w:abstractNumId w:val="1"/>
  </w:num>
  <w:num w:numId="5">
    <w:abstractNumId w:val="7"/>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07"/>
    <w:rsid w:val="00000338"/>
    <w:rsid w:val="00003AB6"/>
    <w:rsid w:val="00027A64"/>
    <w:rsid w:val="00096CCD"/>
    <w:rsid w:val="000A4B80"/>
    <w:rsid w:val="000B07D5"/>
    <w:rsid w:val="000B1F96"/>
    <w:rsid w:val="000C74E2"/>
    <w:rsid w:val="000F4B8B"/>
    <w:rsid w:val="000F7A79"/>
    <w:rsid w:val="00100DA9"/>
    <w:rsid w:val="001015B9"/>
    <w:rsid w:val="00117203"/>
    <w:rsid w:val="001305E8"/>
    <w:rsid w:val="0013722C"/>
    <w:rsid w:val="001401A2"/>
    <w:rsid w:val="001403FA"/>
    <w:rsid w:val="001479FF"/>
    <w:rsid w:val="001507A5"/>
    <w:rsid w:val="00155008"/>
    <w:rsid w:val="00157C87"/>
    <w:rsid w:val="00164078"/>
    <w:rsid w:val="00164350"/>
    <w:rsid w:val="00171C01"/>
    <w:rsid w:val="00180E03"/>
    <w:rsid w:val="00187346"/>
    <w:rsid w:val="0019218F"/>
    <w:rsid w:val="001A064B"/>
    <w:rsid w:val="001A6E64"/>
    <w:rsid w:val="001D0D5A"/>
    <w:rsid w:val="001D542F"/>
    <w:rsid w:val="001D5E7E"/>
    <w:rsid w:val="001F572B"/>
    <w:rsid w:val="00212F2E"/>
    <w:rsid w:val="0021472C"/>
    <w:rsid w:val="00220B6B"/>
    <w:rsid w:val="00224113"/>
    <w:rsid w:val="002315A0"/>
    <w:rsid w:val="0023226A"/>
    <w:rsid w:val="00236B1B"/>
    <w:rsid w:val="0024192E"/>
    <w:rsid w:val="00261011"/>
    <w:rsid w:val="00284000"/>
    <w:rsid w:val="002B13D8"/>
    <w:rsid w:val="002B3951"/>
    <w:rsid w:val="002B4CE3"/>
    <w:rsid w:val="002B6931"/>
    <w:rsid w:val="002C2095"/>
    <w:rsid w:val="002C472B"/>
    <w:rsid w:val="002D622F"/>
    <w:rsid w:val="002F556E"/>
    <w:rsid w:val="00322414"/>
    <w:rsid w:val="00335AAA"/>
    <w:rsid w:val="00347CD4"/>
    <w:rsid w:val="0037462E"/>
    <w:rsid w:val="00376FDF"/>
    <w:rsid w:val="003829A8"/>
    <w:rsid w:val="00385DEC"/>
    <w:rsid w:val="003B5836"/>
    <w:rsid w:val="003F35E4"/>
    <w:rsid w:val="004063CA"/>
    <w:rsid w:val="00406FBF"/>
    <w:rsid w:val="00434E9D"/>
    <w:rsid w:val="004403D4"/>
    <w:rsid w:val="00444D75"/>
    <w:rsid w:val="004905CA"/>
    <w:rsid w:val="004A4417"/>
    <w:rsid w:val="004A56B7"/>
    <w:rsid w:val="004B120A"/>
    <w:rsid w:val="004B6D3E"/>
    <w:rsid w:val="004C3C4A"/>
    <w:rsid w:val="004D56D9"/>
    <w:rsid w:val="004D6E0B"/>
    <w:rsid w:val="004D7475"/>
    <w:rsid w:val="004D7F56"/>
    <w:rsid w:val="004E4441"/>
    <w:rsid w:val="004E5145"/>
    <w:rsid w:val="004F494A"/>
    <w:rsid w:val="00525769"/>
    <w:rsid w:val="00531F6F"/>
    <w:rsid w:val="0054123D"/>
    <w:rsid w:val="00543B7F"/>
    <w:rsid w:val="00546995"/>
    <w:rsid w:val="0056219C"/>
    <w:rsid w:val="00564668"/>
    <w:rsid w:val="00581BA5"/>
    <w:rsid w:val="005957FA"/>
    <w:rsid w:val="005A32AC"/>
    <w:rsid w:val="005B460B"/>
    <w:rsid w:val="005B4D33"/>
    <w:rsid w:val="005C3518"/>
    <w:rsid w:val="005E4522"/>
    <w:rsid w:val="005E7908"/>
    <w:rsid w:val="005E7AF5"/>
    <w:rsid w:val="005F1F47"/>
    <w:rsid w:val="0060111E"/>
    <w:rsid w:val="00635DF0"/>
    <w:rsid w:val="00637B11"/>
    <w:rsid w:val="006626D7"/>
    <w:rsid w:val="006728FA"/>
    <w:rsid w:val="00675C52"/>
    <w:rsid w:val="00680371"/>
    <w:rsid w:val="00693376"/>
    <w:rsid w:val="006A2601"/>
    <w:rsid w:val="006B2C99"/>
    <w:rsid w:val="006C3C69"/>
    <w:rsid w:val="006C532E"/>
    <w:rsid w:val="0070337A"/>
    <w:rsid w:val="007069A1"/>
    <w:rsid w:val="007153EB"/>
    <w:rsid w:val="00730854"/>
    <w:rsid w:val="0073658B"/>
    <w:rsid w:val="00742B6B"/>
    <w:rsid w:val="00743A1B"/>
    <w:rsid w:val="00751304"/>
    <w:rsid w:val="00756EAE"/>
    <w:rsid w:val="00766861"/>
    <w:rsid w:val="00777FAC"/>
    <w:rsid w:val="00783530"/>
    <w:rsid w:val="007840E1"/>
    <w:rsid w:val="00797F76"/>
    <w:rsid w:val="007A2993"/>
    <w:rsid w:val="007C5BC8"/>
    <w:rsid w:val="007C6199"/>
    <w:rsid w:val="00817615"/>
    <w:rsid w:val="00833E1D"/>
    <w:rsid w:val="00842C82"/>
    <w:rsid w:val="00843B6B"/>
    <w:rsid w:val="008872AB"/>
    <w:rsid w:val="00890274"/>
    <w:rsid w:val="00890B28"/>
    <w:rsid w:val="008A3A97"/>
    <w:rsid w:val="008A61D7"/>
    <w:rsid w:val="008B2890"/>
    <w:rsid w:val="008B46AA"/>
    <w:rsid w:val="008B4E19"/>
    <w:rsid w:val="008C2939"/>
    <w:rsid w:val="008D4F1D"/>
    <w:rsid w:val="008E5CE1"/>
    <w:rsid w:val="008E65EF"/>
    <w:rsid w:val="0094193D"/>
    <w:rsid w:val="00955359"/>
    <w:rsid w:val="0096417B"/>
    <w:rsid w:val="00970FE1"/>
    <w:rsid w:val="00975842"/>
    <w:rsid w:val="00990036"/>
    <w:rsid w:val="009B3ACC"/>
    <w:rsid w:val="009C2393"/>
    <w:rsid w:val="009C495C"/>
    <w:rsid w:val="009D3652"/>
    <w:rsid w:val="009E4C7E"/>
    <w:rsid w:val="009F2187"/>
    <w:rsid w:val="009F4B14"/>
    <w:rsid w:val="009F5D2F"/>
    <w:rsid w:val="00A30613"/>
    <w:rsid w:val="00A50C2F"/>
    <w:rsid w:val="00A53B3F"/>
    <w:rsid w:val="00A55AC1"/>
    <w:rsid w:val="00A57776"/>
    <w:rsid w:val="00A8414C"/>
    <w:rsid w:val="00A85E8E"/>
    <w:rsid w:val="00AC47D6"/>
    <w:rsid w:val="00AC79B4"/>
    <w:rsid w:val="00AE1FB0"/>
    <w:rsid w:val="00AE7B65"/>
    <w:rsid w:val="00B01CF8"/>
    <w:rsid w:val="00B33C48"/>
    <w:rsid w:val="00B4230E"/>
    <w:rsid w:val="00B53A83"/>
    <w:rsid w:val="00B8102D"/>
    <w:rsid w:val="00BC48BA"/>
    <w:rsid w:val="00BD13B9"/>
    <w:rsid w:val="00BD768D"/>
    <w:rsid w:val="00BE2978"/>
    <w:rsid w:val="00BE301C"/>
    <w:rsid w:val="00BE6180"/>
    <w:rsid w:val="00BF6ABF"/>
    <w:rsid w:val="00C1788C"/>
    <w:rsid w:val="00C24985"/>
    <w:rsid w:val="00C256A6"/>
    <w:rsid w:val="00C443E0"/>
    <w:rsid w:val="00C46E4D"/>
    <w:rsid w:val="00C505C1"/>
    <w:rsid w:val="00C55793"/>
    <w:rsid w:val="00C55968"/>
    <w:rsid w:val="00C66676"/>
    <w:rsid w:val="00C67357"/>
    <w:rsid w:val="00C931D3"/>
    <w:rsid w:val="00CB41AB"/>
    <w:rsid w:val="00CC42A1"/>
    <w:rsid w:val="00CD1B31"/>
    <w:rsid w:val="00CD30AA"/>
    <w:rsid w:val="00CD5EBE"/>
    <w:rsid w:val="00CD7056"/>
    <w:rsid w:val="00CF1ACD"/>
    <w:rsid w:val="00D231CE"/>
    <w:rsid w:val="00D23496"/>
    <w:rsid w:val="00D25857"/>
    <w:rsid w:val="00D46EAA"/>
    <w:rsid w:val="00D80ED2"/>
    <w:rsid w:val="00D87B76"/>
    <w:rsid w:val="00DA185B"/>
    <w:rsid w:val="00DA4E78"/>
    <w:rsid w:val="00DC0C06"/>
    <w:rsid w:val="00DC170F"/>
    <w:rsid w:val="00DC6C0B"/>
    <w:rsid w:val="00DD1890"/>
    <w:rsid w:val="00DD3B25"/>
    <w:rsid w:val="00DE2C28"/>
    <w:rsid w:val="00DE73CA"/>
    <w:rsid w:val="00E012B5"/>
    <w:rsid w:val="00E22BFA"/>
    <w:rsid w:val="00E40607"/>
    <w:rsid w:val="00E513B1"/>
    <w:rsid w:val="00E52C09"/>
    <w:rsid w:val="00E544F4"/>
    <w:rsid w:val="00E627C3"/>
    <w:rsid w:val="00E83C2E"/>
    <w:rsid w:val="00E85716"/>
    <w:rsid w:val="00E90D2B"/>
    <w:rsid w:val="00E96713"/>
    <w:rsid w:val="00EA5D71"/>
    <w:rsid w:val="00EF137D"/>
    <w:rsid w:val="00F00765"/>
    <w:rsid w:val="00F309DC"/>
    <w:rsid w:val="00F764E9"/>
    <w:rsid w:val="00F860CC"/>
    <w:rsid w:val="00F87D4E"/>
    <w:rsid w:val="00F96638"/>
    <w:rsid w:val="00FA3152"/>
    <w:rsid w:val="00FA336F"/>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DDD8"/>
  <w15:docId w15:val="{8BDEB67F-E0D2-46F1-BFE2-8FADB23A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607"/>
    <w:pPr>
      <w:ind w:firstLine="0"/>
      <w:jc w:val="left"/>
    </w:pPr>
    <w:rPr>
      <w:rFonts w:ascii="Times New Roman" w:eastAsia="Times New Roman" w:hAnsi="Times New Roman" w:cs="Times New Roman"/>
      <w:sz w:val="24"/>
      <w:szCs w:val="24"/>
      <w:lang w:val="bg-BG" w:eastAsia="bg-BG"/>
    </w:rPr>
  </w:style>
  <w:style w:type="paragraph" w:styleId="1">
    <w:name w:val="heading 1"/>
    <w:basedOn w:val="a"/>
    <w:next w:val="a"/>
    <w:link w:val="10"/>
    <w:uiPriority w:val="9"/>
    <w:qFormat/>
    <w:rsid w:val="008872AB"/>
    <w:pPr>
      <w:keepNext/>
      <w:keepLines/>
      <w:spacing w:before="480"/>
      <w:ind w:firstLine="709"/>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8872AB"/>
    <w:pPr>
      <w:keepNext/>
      <w:keepLines/>
      <w:spacing w:before="200"/>
      <w:ind w:firstLine="709"/>
      <w:jc w:val="both"/>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8872AB"/>
    <w:pPr>
      <w:keepNext/>
      <w:keepLines/>
      <w:spacing w:before="200"/>
      <w:ind w:firstLine="709"/>
      <w:jc w:val="both"/>
      <w:outlineLvl w:val="2"/>
    </w:pPr>
    <w:rPr>
      <w:rFonts w:asciiTheme="majorHAnsi" w:eastAsiaTheme="majorEastAsia" w:hAnsiTheme="majorHAnsi" w:cstheme="majorBidi"/>
      <w:b/>
      <w:bCs/>
      <w:color w:val="4F81BD" w:themeColor="accent1"/>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8872AB"/>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8872AB"/>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8872AB"/>
    <w:rPr>
      <w:rFonts w:asciiTheme="majorHAnsi" w:eastAsiaTheme="majorEastAsia" w:hAnsiTheme="majorHAnsi" w:cstheme="majorBidi"/>
      <w:b/>
      <w:bCs/>
      <w:color w:val="4F81BD" w:themeColor="accent1"/>
    </w:rPr>
  </w:style>
  <w:style w:type="paragraph" w:styleId="a3">
    <w:name w:val="Title"/>
    <w:basedOn w:val="a"/>
    <w:next w:val="a"/>
    <w:link w:val="a4"/>
    <w:uiPriority w:val="10"/>
    <w:qFormat/>
    <w:rsid w:val="008872AB"/>
    <w:pPr>
      <w:pBdr>
        <w:bottom w:val="single" w:sz="8" w:space="4" w:color="4F81BD" w:themeColor="accent1"/>
      </w:pBdr>
      <w:spacing w:after="300"/>
      <w:ind w:firstLine="709"/>
      <w:contextualSpacing/>
      <w:jc w:val="both"/>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4">
    <w:name w:val="Заглавие Знак"/>
    <w:basedOn w:val="a0"/>
    <w:link w:val="a3"/>
    <w:uiPriority w:val="10"/>
    <w:rsid w:val="008872AB"/>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8872AB"/>
  </w:style>
  <w:style w:type="character" w:styleId="a6">
    <w:name w:val="Subtle Reference"/>
    <w:basedOn w:val="a0"/>
    <w:uiPriority w:val="31"/>
    <w:qFormat/>
    <w:rsid w:val="008872AB"/>
    <w:rPr>
      <w:smallCaps/>
      <w:color w:val="C0504D" w:themeColor="accent2"/>
      <w:u w:val="single"/>
    </w:rPr>
  </w:style>
  <w:style w:type="paragraph" w:styleId="21">
    <w:name w:val="Body Text Indent 2"/>
    <w:basedOn w:val="a"/>
    <w:link w:val="22"/>
    <w:rsid w:val="00E40607"/>
    <w:pPr>
      <w:ind w:firstLine="720"/>
      <w:jc w:val="center"/>
    </w:pPr>
    <w:rPr>
      <w:rFonts w:ascii="A4p" w:hAnsi="A4p"/>
      <w:b/>
      <w:bCs/>
      <w:color w:val="000000"/>
      <w:sz w:val="28"/>
    </w:rPr>
  </w:style>
  <w:style w:type="character" w:customStyle="1" w:styleId="22">
    <w:name w:val="Основен текст с отстъп 2 Знак"/>
    <w:basedOn w:val="a0"/>
    <w:link w:val="21"/>
    <w:rsid w:val="00E40607"/>
    <w:rPr>
      <w:rFonts w:ascii="A4p" w:eastAsia="Times New Roman" w:hAnsi="A4p" w:cs="Times New Roman"/>
      <w:b/>
      <w:bCs/>
      <w:color w:val="000000"/>
      <w:sz w:val="28"/>
      <w:szCs w:val="24"/>
      <w:lang w:val="bg-BG" w:eastAsia="bg-BG"/>
    </w:rPr>
  </w:style>
  <w:style w:type="paragraph" w:styleId="a7">
    <w:name w:val="List Paragraph"/>
    <w:basedOn w:val="a"/>
    <w:uiPriority w:val="34"/>
    <w:qFormat/>
    <w:rsid w:val="00E40607"/>
    <w:pPr>
      <w:spacing w:after="200" w:line="276" w:lineRule="auto"/>
      <w:ind w:left="720"/>
      <w:contextualSpacing/>
    </w:pPr>
    <w:rPr>
      <w:rFonts w:ascii="Calibri" w:hAnsi="Calibri"/>
      <w:sz w:val="22"/>
      <w:szCs w:val="22"/>
    </w:rPr>
  </w:style>
  <w:style w:type="character" w:styleId="a8">
    <w:name w:val="Hyperlink"/>
    <w:uiPriority w:val="99"/>
    <w:unhideWhenUsed/>
    <w:rsid w:val="00E40607"/>
    <w:rPr>
      <w:color w:val="0000FF"/>
      <w:u w:val="single"/>
    </w:rPr>
  </w:style>
  <w:style w:type="paragraph" w:styleId="a9">
    <w:name w:val="Body Text"/>
    <w:basedOn w:val="a"/>
    <w:link w:val="aa"/>
    <w:uiPriority w:val="99"/>
    <w:semiHidden/>
    <w:unhideWhenUsed/>
    <w:rsid w:val="00DA4E78"/>
    <w:pPr>
      <w:spacing w:after="120"/>
    </w:pPr>
  </w:style>
  <w:style w:type="character" w:customStyle="1" w:styleId="aa">
    <w:name w:val="Основен текст Знак"/>
    <w:basedOn w:val="a0"/>
    <w:link w:val="a9"/>
    <w:uiPriority w:val="99"/>
    <w:semiHidden/>
    <w:rsid w:val="00DA4E78"/>
    <w:rPr>
      <w:rFonts w:ascii="Times New Roman" w:eastAsia="Times New Roman" w:hAnsi="Times New Roman" w:cs="Times New Roman"/>
      <w:sz w:val="24"/>
      <w:szCs w:val="24"/>
      <w:lang w:val="bg-BG" w:eastAsia="bg-BG"/>
    </w:rPr>
  </w:style>
  <w:style w:type="paragraph" w:styleId="ab">
    <w:name w:val="Balloon Text"/>
    <w:basedOn w:val="a"/>
    <w:link w:val="ac"/>
    <w:uiPriority w:val="99"/>
    <w:semiHidden/>
    <w:unhideWhenUsed/>
    <w:rsid w:val="00E52C09"/>
    <w:rPr>
      <w:rFonts w:ascii="Tahoma" w:hAnsi="Tahoma" w:cs="Tahoma"/>
      <w:sz w:val="16"/>
      <w:szCs w:val="16"/>
    </w:rPr>
  </w:style>
  <w:style w:type="character" w:customStyle="1" w:styleId="ac">
    <w:name w:val="Изнесен текст Знак"/>
    <w:basedOn w:val="a0"/>
    <w:link w:val="ab"/>
    <w:uiPriority w:val="99"/>
    <w:semiHidden/>
    <w:rsid w:val="00E52C09"/>
    <w:rPr>
      <w:rFonts w:ascii="Tahoma" w:eastAsia="Times New Roman" w:hAnsi="Tahoma" w:cs="Tahoma"/>
      <w:sz w:val="16"/>
      <w:szCs w:val="16"/>
      <w:lang w:val="bg-BG" w:eastAsia="bg-BG"/>
    </w:rPr>
  </w:style>
  <w:style w:type="character" w:customStyle="1" w:styleId="samedocreference1">
    <w:name w:val="samedocreference1"/>
    <w:basedOn w:val="a0"/>
    <w:rsid w:val="00742B6B"/>
    <w:rPr>
      <w:i w:val="0"/>
      <w:iCs w:val="0"/>
      <w:color w:val="8B0000"/>
      <w:u w:val="single"/>
    </w:rPr>
  </w:style>
  <w:style w:type="character" w:customStyle="1" w:styleId="legaldocreference1">
    <w:name w:val="legaldocreference1"/>
    <w:basedOn w:val="a0"/>
    <w:rsid w:val="007153EB"/>
    <w:rPr>
      <w:i w:val="0"/>
      <w:iCs w:val="0"/>
      <w:color w:val="840084"/>
      <w:u w:val="single"/>
    </w:rPr>
  </w:style>
  <w:style w:type="paragraph" w:customStyle="1" w:styleId="title17">
    <w:name w:val="title17"/>
    <w:basedOn w:val="a"/>
    <w:rsid w:val="000F4B8B"/>
    <w:pPr>
      <w:spacing w:before="100" w:beforeAutospacing="1" w:after="100" w:afterAutospacing="1"/>
      <w:jc w:val="center"/>
      <w:textAlignment w:val="center"/>
    </w:pPr>
    <w:rPr>
      <w:b/>
      <w:bCs/>
      <w:sz w:val="30"/>
      <w:szCs w:val="30"/>
      <w:lang w:val="en-US" w:eastAsia="en-US"/>
    </w:rPr>
  </w:style>
  <w:style w:type="paragraph" w:styleId="ad">
    <w:name w:val="Body Text Indent"/>
    <w:basedOn w:val="a"/>
    <w:link w:val="ae"/>
    <w:uiPriority w:val="99"/>
    <w:semiHidden/>
    <w:unhideWhenUsed/>
    <w:rsid w:val="00635DF0"/>
    <w:pPr>
      <w:spacing w:after="120"/>
      <w:ind w:left="283"/>
    </w:pPr>
  </w:style>
  <w:style w:type="character" w:customStyle="1" w:styleId="ae">
    <w:name w:val="Основен текст с отстъп Знак"/>
    <w:basedOn w:val="a0"/>
    <w:link w:val="ad"/>
    <w:uiPriority w:val="99"/>
    <w:semiHidden/>
    <w:rsid w:val="00635DF0"/>
    <w:rPr>
      <w:rFonts w:ascii="Times New Roman" w:eastAsia="Times New Roman" w:hAnsi="Times New Roman" w:cs="Times New Roman"/>
      <w:sz w:val="24"/>
      <w:szCs w:val="24"/>
      <w:lang w:val="bg-BG" w:eastAsia="bg-BG"/>
    </w:rPr>
  </w:style>
  <w:style w:type="paragraph" w:customStyle="1" w:styleId="Default">
    <w:name w:val="Default"/>
    <w:rsid w:val="00CF1ACD"/>
    <w:pPr>
      <w:autoSpaceDE w:val="0"/>
      <w:autoSpaceDN w:val="0"/>
      <w:adjustRightInd w:val="0"/>
      <w:ind w:firstLine="0"/>
      <w:jc w:val="left"/>
    </w:pPr>
    <w:rPr>
      <w:rFonts w:ascii="Times New Roman" w:hAnsi="Times New Roman" w:cs="Times New Roman"/>
      <w:color w:val="000000"/>
      <w:sz w:val="24"/>
      <w:szCs w:val="24"/>
      <w:lang w:val="bg-BG"/>
    </w:rPr>
  </w:style>
  <w:style w:type="paragraph" w:styleId="HTML">
    <w:name w:val="HTML Preformatted"/>
    <w:basedOn w:val="a"/>
    <w:link w:val="HTML0"/>
    <w:rsid w:val="00CF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7"/>
      <w:szCs w:val="27"/>
    </w:rPr>
  </w:style>
  <w:style w:type="character" w:customStyle="1" w:styleId="HTML0">
    <w:name w:val="HTML стандартен Знак"/>
    <w:basedOn w:val="a0"/>
    <w:link w:val="HTML"/>
    <w:rsid w:val="00CF1ACD"/>
    <w:rPr>
      <w:rFonts w:ascii="Courier New" w:eastAsia="Times New Roman" w:hAnsi="Courier New" w:cs="Courier New"/>
      <w:sz w:val="27"/>
      <w:szCs w:val="27"/>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84625">
      <w:bodyDiv w:val="1"/>
      <w:marLeft w:val="0"/>
      <w:marRight w:val="0"/>
      <w:marTop w:val="0"/>
      <w:marBottom w:val="0"/>
      <w:divBdr>
        <w:top w:val="none" w:sz="0" w:space="0" w:color="auto"/>
        <w:left w:val="none" w:sz="0" w:space="0" w:color="auto"/>
        <w:bottom w:val="none" w:sz="0" w:space="0" w:color="auto"/>
        <w:right w:val="none" w:sz="0" w:space="0" w:color="auto"/>
      </w:divBdr>
    </w:div>
    <w:div w:id="372727673">
      <w:bodyDiv w:val="1"/>
      <w:marLeft w:val="0"/>
      <w:marRight w:val="0"/>
      <w:marTop w:val="0"/>
      <w:marBottom w:val="0"/>
      <w:divBdr>
        <w:top w:val="none" w:sz="0" w:space="0" w:color="auto"/>
        <w:left w:val="none" w:sz="0" w:space="0" w:color="auto"/>
        <w:bottom w:val="none" w:sz="0" w:space="0" w:color="auto"/>
        <w:right w:val="none" w:sz="0" w:space="0" w:color="auto"/>
      </w:divBdr>
    </w:div>
    <w:div w:id="405614426">
      <w:bodyDiv w:val="1"/>
      <w:marLeft w:val="216"/>
      <w:marRight w:val="216"/>
      <w:marTop w:val="0"/>
      <w:marBottom w:val="0"/>
      <w:divBdr>
        <w:top w:val="none" w:sz="0" w:space="0" w:color="auto"/>
        <w:left w:val="none" w:sz="0" w:space="0" w:color="auto"/>
        <w:bottom w:val="none" w:sz="0" w:space="0" w:color="auto"/>
        <w:right w:val="none" w:sz="0" w:space="0" w:color="auto"/>
      </w:divBdr>
      <w:divsChild>
        <w:div w:id="1755929210">
          <w:marLeft w:val="0"/>
          <w:marRight w:val="0"/>
          <w:marTop w:val="0"/>
          <w:marBottom w:val="67"/>
          <w:divBdr>
            <w:top w:val="none" w:sz="0" w:space="0" w:color="auto"/>
            <w:left w:val="none" w:sz="0" w:space="0" w:color="auto"/>
            <w:bottom w:val="none" w:sz="0" w:space="0" w:color="auto"/>
            <w:right w:val="none" w:sz="0" w:space="0" w:color="auto"/>
          </w:divBdr>
          <w:divsChild>
            <w:div w:id="2086300709">
              <w:marLeft w:val="0"/>
              <w:marRight w:val="0"/>
              <w:marTop w:val="0"/>
              <w:marBottom w:val="0"/>
              <w:divBdr>
                <w:top w:val="none" w:sz="0" w:space="0" w:color="auto"/>
                <w:left w:val="none" w:sz="0" w:space="0" w:color="auto"/>
                <w:bottom w:val="none" w:sz="0" w:space="0" w:color="auto"/>
                <w:right w:val="none" w:sz="0" w:space="0" w:color="auto"/>
              </w:divBdr>
            </w:div>
            <w:div w:id="19066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029">
      <w:bodyDiv w:val="1"/>
      <w:marLeft w:val="0"/>
      <w:marRight w:val="0"/>
      <w:marTop w:val="0"/>
      <w:marBottom w:val="0"/>
      <w:divBdr>
        <w:top w:val="none" w:sz="0" w:space="0" w:color="auto"/>
        <w:left w:val="none" w:sz="0" w:space="0" w:color="auto"/>
        <w:bottom w:val="none" w:sz="0" w:space="0" w:color="auto"/>
        <w:right w:val="none" w:sz="0" w:space="0" w:color="auto"/>
      </w:divBdr>
    </w:div>
    <w:div w:id="537666154">
      <w:bodyDiv w:val="1"/>
      <w:marLeft w:val="0"/>
      <w:marRight w:val="0"/>
      <w:marTop w:val="0"/>
      <w:marBottom w:val="0"/>
      <w:divBdr>
        <w:top w:val="none" w:sz="0" w:space="0" w:color="auto"/>
        <w:left w:val="none" w:sz="0" w:space="0" w:color="auto"/>
        <w:bottom w:val="none" w:sz="0" w:space="0" w:color="auto"/>
        <w:right w:val="none" w:sz="0" w:space="0" w:color="auto"/>
      </w:divBdr>
    </w:div>
    <w:div w:id="617179064">
      <w:bodyDiv w:val="1"/>
      <w:marLeft w:val="216"/>
      <w:marRight w:val="216"/>
      <w:marTop w:val="0"/>
      <w:marBottom w:val="0"/>
      <w:divBdr>
        <w:top w:val="none" w:sz="0" w:space="0" w:color="auto"/>
        <w:left w:val="none" w:sz="0" w:space="0" w:color="auto"/>
        <w:bottom w:val="none" w:sz="0" w:space="0" w:color="auto"/>
        <w:right w:val="none" w:sz="0" w:space="0" w:color="auto"/>
      </w:divBdr>
      <w:divsChild>
        <w:div w:id="694577424">
          <w:marLeft w:val="0"/>
          <w:marRight w:val="0"/>
          <w:marTop w:val="0"/>
          <w:marBottom w:val="67"/>
          <w:divBdr>
            <w:top w:val="none" w:sz="0" w:space="0" w:color="auto"/>
            <w:left w:val="none" w:sz="0" w:space="0" w:color="auto"/>
            <w:bottom w:val="none" w:sz="0" w:space="0" w:color="auto"/>
            <w:right w:val="none" w:sz="0" w:space="0" w:color="auto"/>
          </w:divBdr>
          <w:divsChild>
            <w:div w:id="2077505202">
              <w:marLeft w:val="0"/>
              <w:marRight w:val="0"/>
              <w:marTop w:val="0"/>
              <w:marBottom w:val="0"/>
              <w:divBdr>
                <w:top w:val="none" w:sz="0" w:space="0" w:color="auto"/>
                <w:left w:val="none" w:sz="0" w:space="0" w:color="auto"/>
                <w:bottom w:val="none" w:sz="0" w:space="0" w:color="auto"/>
                <w:right w:val="none" w:sz="0" w:space="0" w:color="auto"/>
              </w:divBdr>
            </w:div>
            <w:div w:id="15088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7504">
      <w:bodyDiv w:val="1"/>
      <w:marLeft w:val="0"/>
      <w:marRight w:val="0"/>
      <w:marTop w:val="0"/>
      <w:marBottom w:val="0"/>
      <w:divBdr>
        <w:top w:val="none" w:sz="0" w:space="0" w:color="auto"/>
        <w:left w:val="none" w:sz="0" w:space="0" w:color="auto"/>
        <w:bottom w:val="none" w:sz="0" w:space="0" w:color="auto"/>
        <w:right w:val="none" w:sz="0" w:space="0" w:color="auto"/>
      </w:divBdr>
    </w:div>
    <w:div w:id="911503357">
      <w:bodyDiv w:val="1"/>
      <w:marLeft w:val="390"/>
      <w:marRight w:val="390"/>
      <w:marTop w:val="0"/>
      <w:marBottom w:val="0"/>
      <w:divBdr>
        <w:top w:val="none" w:sz="0" w:space="0" w:color="auto"/>
        <w:left w:val="none" w:sz="0" w:space="0" w:color="auto"/>
        <w:bottom w:val="none" w:sz="0" w:space="0" w:color="auto"/>
        <w:right w:val="none" w:sz="0" w:space="0" w:color="auto"/>
      </w:divBdr>
      <w:divsChild>
        <w:div w:id="1250891221">
          <w:marLeft w:val="0"/>
          <w:marRight w:val="0"/>
          <w:marTop w:val="0"/>
          <w:marBottom w:val="120"/>
          <w:divBdr>
            <w:top w:val="none" w:sz="0" w:space="0" w:color="auto"/>
            <w:left w:val="none" w:sz="0" w:space="0" w:color="auto"/>
            <w:bottom w:val="none" w:sz="0" w:space="0" w:color="auto"/>
            <w:right w:val="none" w:sz="0" w:space="0" w:color="auto"/>
          </w:divBdr>
          <w:divsChild>
            <w:div w:id="1859076911">
              <w:marLeft w:val="0"/>
              <w:marRight w:val="0"/>
              <w:marTop w:val="0"/>
              <w:marBottom w:val="0"/>
              <w:divBdr>
                <w:top w:val="none" w:sz="0" w:space="0" w:color="auto"/>
                <w:left w:val="none" w:sz="0" w:space="0" w:color="auto"/>
                <w:bottom w:val="none" w:sz="0" w:space="0" w:color="auto"/>
                <w:right w:val="none" w:sz="0" w:space="0" w:color="auto"/>
              </w:divBdr>
            </w:div>
            <w:div w:id="2031684197">
              <w:marLeft w:val="0"/>
              <w:marRight w:val="0"/>
              <w:marTop w:val="0"/>
              <w:marBottom w:val="0"/>
              <w:divBdr>
                <w:top w:val="none" w:sz="0" w:space="0" w:color="auto"/>
                <w:left w:val="none" w:sz="0" w:space="0" w:color="auto"/>
                <w:bottom w:val="none" w:sz="0" w:space="0" w:color="auto"/>
                <w:right w:val="none" w:sz="0" w:space="0" w:color="auto"/>
              </w:divBdr>
            </w:div>
          </w:divsChild>
        </w:div>
        <w:div w:id="184292089">
          <w:marLeft w:val="0"/>
          <w:marRight w:val="0"/>
          <w:marTop w:val="0"/>
          <w:marBottom w:val="0"/>
          <w:divBdr>
            <w:top w:val="none" w:sz="0" w:space="0" w:color="auto"/>
            <w:left w:val="none" w:sz="0" w:space="0" w:color="auto"/>
            <w:bottom w:val="none" w:sz="0" w:space="0" w:color="auto"/>
            <w:right w:val="none" w:sz="0" w:space="0" w:color="auto"/>
          </w:divBdr>
        </w:div>
        <w:div w:id="1139230356">
          <w:marLeft w:val="0"/>
          <w:marRight w:val="0"/>
          <w:marTop w:val="0"/>
          <w:marBottom w:val="120"/>
          <w:divBdr>
            <w:top w:val="none" w:sz="0" w:space="0" w:color="auto"/>
            <w:left w:val="none" w:sz="0" w:space="0" w:color="auto"/>
            <w:bottom w:val="none" w:sz="0" w:space="0" w:color="auto"/>
            <w:right w:val="none" w:sz="0" w:space="0" w:color="auto"/>
          </w:divBdr>
          <w:divsChild>
            <w:div w:id="1800293264">
              <w:marLeft w:val="0"/>
              <w:marRight w:val="0"/>
              <w:marTop w:val="0"/>
              <w:marBottom w:val="0"/>
              <w:divBdr>
                <w:top w:val="none" w:sz="0" w:space="0" w:color="auto"/>
                <w:left w:val="none" w:sz="0" w:space="0" w:color="auto"/>
                <w:bottom w:val="none" w:sz="0" w:space="0" w:color="auto"/>
                <w:right w:val="none" w:sz="0" w:space="0" w:color="auto"/>
              </w:divBdr>
            </w:div>
            <w:div w:id="2121800546">
              <w:marLeft w:val="0"/>
              <w:marRight w:val="0"/>
              <w:marTop w:val="0"/>
              <w:marBottom w:val="0"/>
              <w:divBdr>
                <w:top w:val="none" w:sz="0" w:space="0" w:color="auto"/>
                <w:left w:val="none" w:sz="0" w:space="0" w:color="auto"/>
                <w:bottom w:val="none" w:sz="0" w:space="0" w:color="auto"/>
                <w:right w:val="none" w:sz="0" w:space="0" w:color="auto"/>
              </w:divBdr>
            </w:div>
            <w:div w:id="437795136">
              <w:marLeft w:val="0"/>
              <w:marRight w:val="0"/>
              <w:marTop w:val="0"/>
              <w:marBottom w:val="0"/>
              <w:divBdr>
                <w:top w:val="none" w:sz="0" w:space="0" w:color="auto"/>
                <w:left w:val="none" w:sz="0" w:space="0" w:color="auto"/>
                <w:bottom w:val="none" w:sz="0" w:space="0" w:color="auto"/>
                <w:right w:val="none" w:sz="0" w:space="0" w:color="auto"/>
              </w:divBdr>
            </w:div>
            <w:div w:id="1539317390">
              <w:marLeft w:val="0"/>
              <w:marRight w:val="0"/>
              <w:marTop w:val="0"/>
              <w:marBottom w:val="0"/>
              <w:divBdr>
                <w:top w:val="none" w:sz="0" w:space="0" w:color="auto"/>
                <w:left w:val="none" w:sz="0" w:space="0" w:color="auto"/>
                <w:bottom w:val="none" w:sz="0" w:space="0" w:color="auto"/>
                <w:right w:val="none" w:sz="0" w:space="0" w:color="auto"/>
              </w:divBdr>
            </w:div>
            <w:div w:id="1236285856">
              <w:marLeft w:val="0"/>
              <w:marRight w:val="0"/>
              <w:marTop w:val="0"/>
              <w:marBottom w:val="0"/>
              <w:divBdr>
                <w:top w:val="none" w:sz="0" w:space="0" w:color="auto"/>
                <w:left w:val="none" w:sz="0" w:space="0" w:color="auto"/>
                <w:bottom w:val="none" w:sz="0" w:space="0" w:color="auto"/>
                <w:right w:val="none" w:sz="0" w:space="0" w:color="auto"/>
              </w:divBdr>
            </w:div>
            <w:div w:id="1390497304">
              <w:marLeft w:val="0"/>
              <w:marRight w:val="0"/>
              <w:marTop w:val="0"/>
              <w:marBottom w:val="0"/>
              <w:divBdr>
                <w:top w:val="none" w:sz="0" w:space="0" w:color="auto"/>
                <w:left w:val="none" w:sz="0" w:space="0" w:color="auto"/>
                <w:bottom w:val="none" w:sz="0" w:space="0" w:color="auto"/>
                <w:right w:val="none" w:sz="0" w:space="0" w:color="auto"/>
              </w:divBdr>
            </w:div>
            <w:div w:id="245653919">
              <w:marLeft w:val="0"/>
              <w:marRight w:val="0"/>
              <w:marTop w:val="0"/>
              <w:marBottom w:val="0"/>
              <w:divBdr>
                <w:top w:val="none" w:sz="0" w:space="0" w:color="auto"/>
                <w:left w:val="none" w:sz="0" w:space="0" w:color="auto"/>
                <w:bottom w:val="none" w:sz="0" w:space="0" w:color="auto"/>
                <w:right w:val="none" w:sz="0" w:space="0" w:color="auto"/>
              </w:divBdr>
            </w:div>
            <w:div w:id="730080528">
              <w:marLeft w:val="0"/>
              <w:marRight w:val="0"/>
              <w:marTop w:val="0"/>
              <w:marBottom w:val="0"/>
              <w:divBdr>
                <w:top w:val="none" w:sz="0" w:space="0" w:color="auto"/>
                <w:left w:val="none" w:sz="0" w:space="0" w:color="auto"/>
                <w:bottom w:val="none" w:sz="0" w:space="0" w:color="auto"/>
                <w:right w:val="none" w:sz="0" w:space="0" w:color="auto"/>
              </w:divBdr>
            </w:div>
            <w:div w:id="18852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8244">
      <w:bodyDiv w:val="1"/>
      <w:marLeft w:val="0"/>
      <w:marRight w:val="0"/>
      <w:marTop w:val="0"/>
      <w:marBottom w:val="0"/>
      <w:divBdr>
        <w:top w:val="none" w:sz="0" w:space="0" w:color="auto"/>
        <w:left w:val="none" w:sz="0" w:space="0" w:color="auto"/>
        <w:bottom w:val="none" w:sz="0" w:space="0" w:color="auto"/>
        <w:right w:val="none" w:sz="0" w:space="0" w:color="auto"/>
      </w:divBdr>
    </w:div>
    <w:div w:id="1170293866">
      <w:bodyDiv w:val="1"/>
      <w:marLeft w:val="0"/>
      <w:marRight w:val="0"/>
      <w:marTop w:val="0"/>
      <w:marBottom w:val="0"/>
      <w:divBdr>
        <w:top w:val="none" w:sz="0" w:space="0" w:color="auto"/>
        <w:left w:val="none" w:sz="0" w:space="0" w:color="auto"/>
        <w:bottom w:val="none" w:sz="0" w:space="0" w:color="auto"/>
        <w:right w:val="none" w:sz="0" w:space="0" w:color="auto"/>
      </w:divBdr>
    </w:div>
    <w:div w:id="1475296818">
      <w:bodyDiv w:val="1"/>
      <w:marLeft w:val="0"/>
      <w:marRight w:val="0"/>
      <w:marTop w:val="0"/>
      <w:marBottom w:val="0"/>
      <w:divBdr>
        <w:top w:val="none" w:sz="0" w:space="0" w:color="auto"/>
        <w:left w:val="none" w:sz="0" w:space="0" w:color="auto"/>
        <w:bottom w:val="none" w:sz="0" w:space="0" w:color="auto"/>
        <w:right w:val="none" w:sz="0" w:space="0" w:color="auto"/>
      </w:divBdr>
    </w:div>
    <w:div w:id="1541437199">
      <w:bodyDiv w:val="1"/>
      <w:marLeft w:val="0"/>
      <w:marRight w:val="0"/>
      <w:marTop w:val="0"/>
      <w:marBottom w:val="0"/>
      <w:divBdr>
        <w:top w:val="none" w:sz="0" w:space="0" w:color="auto"/>
        <w:left w:val="none" w:sz="0" w:space="0" w:color="auto"/>
        <w:bottom w:val="none" w:sz="0" w:space="0" w:color="auto"/>
        <w:right w:val="none" w:sz="0" w:space="0" w:color="auto"/>
      </w:divBdr>
    </w:div>
    <w:div w:id="1705056201">
      <w:bodyDiv w:val="1"/>
      <w:marLeft w:val="0"/>
      <w:marRight w:val="0"/>
      <w:marTop w:val="0"/>
      <w:marBottom w:val="0"/>
      <w:divBdr>
        <w:top w:val="none" w:sz="0" w:space="0" w:color="auto"/>
        <w:left w:val="none" w:sz="0" w:space="0" w:color="auto"/>
        <w:bottom w:val="none" w:sz="0" w:space="0" w:color="auto"/>
        <w:right w:val="none" w:sz="0" w:space="0" w:color="auto"/>
      </w:divBdr>
    </w:div>
    <w:div w:id="1746027597">
      <w:bodyDiv w:val="1"/>
      <w:marLeft w:val="0"/>
      <w:marRight w:val="0"/>
      <w:marTop w:val="0"/>
      <w:marBottom w:val="0"/>
      <w:divBdr>
        <w:top w:val="none" w:sz="0" w:space="0" w:color="auto"/>
        <w:left w:val="none" w:sz="0" w:space="0" w:color="auto"/>
        <w:bottom w:val="none" w:sz="0" w:space="0" w:color="auto"/>
        <w:right w:val="none" w:sz="0" w:space="0" w:color="auto"/>
      </w:divBdr>
    </w:div>
    <w:div w:id="1866289880">
      <w:bodyDiv w:val="1"/>
      <w:marLeft w:val="0"/>
      <w:marRight w:val="0"/>
      <w:marTop w:val="0"/>
      <w:marBottom w:val="0"/>
      <w:divBdr>
        <w:top w:val="none" w:sz="0" w:space="0" w:color="auto"/>
        <w:left w:val="none" w:sz="0" w:space="0" w:color="auto"/>
        <w:bottom w:val="none" w:sz="0" w:space="0" w:color="auto"/>
        <w:right w:val="none" w:sz="0" w:space="0" w:color="auto"/>
      </w:divBdr>
    </w:div>
    <w:div w:id="1882664652">
      <w:bodyDiv w:val="1"/>
      <w:marLeft w:val="0"/>
      <w:marRight w:val="0"/>
      <w:marTop w:val="0"/>
      <w:marBottom w:val="0"/>
      <w:divBdr>
        <w:top w:val="none" w:sz="0" w:space="0" w:color="auto"/>
        <w:left w:val="none" w:sz="0" w:space="0" w:color="auto"/>
        <w:bottom w:val="none" w:sz="0" w:space="0" w:color="auto"/>
        <w:right w:val="none" w:sz="0" w:space="0" w:color="auto"/>
      </w:divBdr>
    </w:div>
    <w:div w:id="1899509553">
      <w:bodyDiv w:val="1"/>
      <w:marLeft w:val="0"/>
      <w:marRight w:val="0"/>
      <w:marTop w:val="0"/>
      <w:marBottom w:val="0"/>
      <w:divBdr>
        <w:top w:val="none" w:sz="0" w:space="0" w:color="auto"/>
        <w:left w:val="none" w:sz="0" w:space="0" w:color="auto"/>
        <w:bottom w:val="none" w:sz="0" w:space="0" w:color="auto"/>
        <w:right w:val="none" w:sz="0" w:space="0" w:color="auto"/>
      </w:divBdr>
      <w:divsChild>
        <w:div w:id="154616589">
          <w:marLeft w:val="0"/>
          <w:marRight w:val="0"/>
          <w:marTop w:val="0"/>
          <w:marBottom w:val="120"/>
          <w:divBdr>
            <w:top w:val="none" w:sz="0" w:space="0" w:color="auto"/>
            <w:left w:val="none" w:sz="0" w:space="0" w:color="auto"/>
            <w:bottom w:val="none" w:sz="0" w:space="0" w:color="auto"/>
            <w:right w:val="none" w:sz="0" w:space="0" w:color="auto"/>
          </w:divBdr>
          <w:divsChild>
            <w:div w:id="2113353715">
              <w:marLeft w:val="0"/>
              <w:marRight w:val="0"/>
              <w:marTop w:val="0"/>
              <w:marBottom w:val="0"/>
              <w:divBdr>
                <w:top w:val="none" w:sz="0" w:space="0" w:color="auto"/>
                <w:left w:val="none" w:sz="0" w:space="0" w:color="auto"/>
                <w:bottom w:val="none" w:sz="0" w:space="0" w:color="auto"/>
                <w:right w:val="none" w:sz="0" w:space="0" w:color="auto"/>
              </w:divBdr>
            </w:div>
          </w:divsChild>
        </w:div>
        <w:div w:id="1567103224">
          <w:marLeft w:val="0"/>
          <w:marRight w:val="0"/>
          <w:marTop w:val="0"/>
          <w:marBottom w:val="0"/>
          <w:divBdr>
            <w:top w:val="none" w:sz="0" w:space="0" w:color="auto"/>
            <w:left w:val="none" w:sz="0" w:space="0" w:color="auto"/>
            <w:bottom w:val="none" w:sz="0" w:space="0" w:color="auto"/>
            <w:right w:val="none" w:sz="0" w:space="0" w:color="auto"/>
          </w:divBdr>
        </w:div>
      </w:divsChild>
    </w:div>
    <w:div w:id="1999916210">
      <w:bodyDiv w:val="1"/>
      <w:marLeft w:val="0"/>
      <w:marRight w:val="0"/>
      <w:marTop w:val="0"/>
      <w:marBottom w:val="0"/>
      <w:divBdr>
        <w:top w:val="none" w:sz="0" w:space="0" w:color="auto"/>
        <w:left w:val="none" w:sz="0" w:space="0" w:color="auto"/>
        <w:bottom w:val="none" w:sz="0" w:space="0" w:color="auto"/>
        <w:right w:val="none" w:sz="0" w:space="0" w:color="auto"/>
      </w:divBdr>
    </w:div>
    <w:div w:id="2009940439">
      <w:bodyDiv w:val="1"/>
      <w:marLeft w:val="0"/>
      <w:marRight w:val="0"/>
      <w:marTop w:val="0"/>
      <w:marBottom w:val="0"/>
      <w:divBdr>
        <w:top w:val="none" w:sz="0" w:space="0" w:color="auto"/>
        <w:left w:val="none" w:sz="0" w:space="0" w:color="auto"/>
        <w:bottom w:val="none" w:sz="0" w:space="0" w:color="auto"/>
        <w:right w:val="none" w:sz="0" w:space="0" w:color="auto"/>
      </w:divBdr>
    </w:div>
    <w:div w:id="2045476003">
      <w:bodyDiv w:val="1"/>
      <w:marLeft w:val="216"/>
      <w:marRight w:val="216"/>
      <w:marTop w:val="0"/>
      <w:marBottom w:val="0"/>
      <w:divBdr>
        <w:top w:val="none" w:sz="0" w:space="0" w:color="auto"/>
        <w:left w:val="none" w:sz="0" w:space="0" w:color="auto"/>
        <w:bottom w:val="none" w:sz="0" w:space="0" w:color="auto"/>
        <w:right w:val="none" w:sz="0" w:space="0" w:color="auto"/>
      </w:divBdr>
      <w:divsChild>
        <w:div w:id="1103501747">
          <w:marLeft w:val="0"/>
          <w:marRight w:val="0"/>
          <w:marTop w:val="0"/>
          <w:marBottom w:val="67"/>
          <w:divBdr>
            <w:top w:val="none" w:sz="0" w:space="0" w:color="auto"/>
            <w:left w:val="none" w:sz="0" w:space="0" w:color="auto"/>
            <w:bottom w:val="none" w:sz="0" w:space="0" w:color="auto"/>
            <w:right w:val="none" w:sz="0" w:space="0" w:color="auto"/>
          </w:divBdr>
          <w:divsChild>
            <w:div w:id="1423792848">
              <w:marLeft w:val="0"/>
              <w:marRight w:val="0"/>
              <w:marTop w:val="0"/>
              <w:marBottom w:val="0"/>
              <w:divBdr>
                <w:top w:val="none" w:sz="0" w:space="0" w:color="auto"/>
                <w:left w:val="none" w:sz="0" w:space="0" w:color="auto"/>
                <w:bottom w:val="none" w:sz="0" w:space="0" w:color="auto"/>
                <w:right w:val="none" w:sz="0" w:space="0" w:color="auto"/>
              </w:divBdr>
            </w:div>
            <w:div w:id="3240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0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890654263">
          <w:marLeft w:val="0"/>
          <w:marRight w:val="0"/>
          <w:marTop w:val="0"/>
          <w:marBottom w:val="0"/>
          <w:divBdr>
            <w:top w:val="none" w:sz="0" w:space="0" w:color="auto"/>
            <w:left w:val="none" w:sz="0" w:space="0" w:color="auto"/>
            <w:bottom w:val="none" w:sz="0" w:space="0" w:color="auto"/>
            <w:right w:val="none" w:sz="0" w:space="0" w:color="auto"/>
          </w:divBdr>
        </w:div>
        <w:div w:id="104079409">
          <w:marLeft w:val="0"/>
          <w:marRight w:val="0"/>
          <w:marTop w:val="75"/>
          <w:marBottom w:val="0"/>
          <w:divBdr>
            <w:top w:val="none" w:sz="0" w:space="0" w:color="auto"/>
            <w:left w:val="none" w:sz="0" w:space="0" w:color="auto"/>
            <w:bottom w:val="none" w:sz="0" w:space="0" w:color="auto"/>
            <w:right w:val="none" w:sz="0" w:space="0" w:color="auto"/>
          </w:divBdr>
        </w:div>
        <w:div w:id="7873492">
          <w:marLeft w:val="0"/>
          <w:marRight w:val="0"/>
          <w:marTop w:val="75"/>
          <w:marBottom w:val="0"/>
          <w:divBdr>
            <w:top w:val="none" w:sz="0" w:space="0" w:color="auto"/>
            <w:left w:val="none" w:sz="0" w:space="0" w:color="auto"/>
            <w:bottom w:val="none" w:sz="0" w:space="0" w:color="auto"/>
            <w:right w:val="none" w:sz="0" w:space="0" w:color="auto"/>
          </w:divBdr>
        </w:div>
      </w:divsChild>
    </w:div>
    <w:div w:id="2111926229">
      <w:bodyDiv w:val="1"/>
      <w:marLeft w:val="0"/>
      <w:marRight w:val="0"/>
      <w:marTop w:val="0"/>
      <w:marBottom w:val="0"/>
      <w:divBdr>
        <w:top w:val="none" w:sz="0" w:space="0" w:color="auto"/>
        <w:left w:val="none" w:sz="0" w:space="0" w:color="auto"/>
        <w:bottom w:val="none" w:sz="0" w:space="0" w:color="auto"/>
        <w:right w:val="none" w:sz="0" w:space="0" w:color="auto"/>
      </w:divBdr>
    </w:div>
    <w:div w:id="21326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7D758-5015-4616-8575-6113F11B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Pages>
  <Words>603</Words>
  <Characters>3438</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PKisova</dc:creator>
  <cp:keywords/>
  <dc:description/>
  <cp:lastModifiedBy>Jury19</cp:lastModifiedBy>
  <cp:revision>8</cp:revision>
  <cp:lastPrinted>2019-05-07T14:07:00Z</cp:lastPrinted>
  <dcterms:created xsi:type="dcterms:W3CDTF">2019-06-21T05:47:00Z</dcterms:created>
  <dcterms:modified xsi:type="dcterms:W3CDTF">2019-06-24T07:12:00Z</dcterms:modified>
</cp:coreProperties>
</file>